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413A7" w14:textId="30EBF00E" w:rsidR="001B0F2D" w:rsidRDefault="001B0F2D" w:rsidP="00B833F2">
      <w:pPr>
        <w:pStyle w:val="pc"/>
        <w:spacing w:line="240" w:lineRule="exact"/>
        <w:rPr>
          <w:b/>
          <w:bCs/>
        </w:rPr>
      </w:pPr>
      <w:r w:rsidRPr="001B0F2D">
        <w:rPr>
          <w:b/>
          <w:bCs/>
        </w:rPr>
        <w:t>Информация о порядке и сроках рассмотрения обращения заемщиков по вопросам урегулирования проблемной задолженности</w:t>
      </w:r>
      <w:r w:rsidR="008929F9">
        <w:rPr>
          <w:b/>
          <w:bCs/>
        </w:rPr>
        <w:t xml:space="preserve"> </w:t>
      </w:r>
    </w:p>
    <w:p w14:paraId="4CEEDE54" w14:textId="77777777" w:rsidR="00B637FD" w:rsidRDefault="00B637FD" w:rsidP="00B833F2">
      <w:pPr>
        <w:pStyle w:val="pc"/>
        <w:spacing w:line="240" w:lineRule="exact"/>
        <w:rPr>
          <w:b/>
          <w:bCs/>
        </w:rPr>
      </w:pPr>
    </w:p>
    <w:p w14:paraId="2B1E8012" w14:textId="1689C89D" w:rsidR="00B637FD" w:rsidRDefault="00B637FD" w:rsidP="00B833F2">
      <w:pPr>
        <w:spacing w:after="0" w:line="240" w:lineRule="exact"/>
        <w:jc w:val="center"/>
        <w:rPr>
          <w:rFonts w:ascii="Times New Roman" w:eastAsiaTheme="minorEastAsia" w:hAnsi="Times New Roman" w:cs="Times New Roman"/>
          <w:b/>
          <w:bCs/>
          <w:color w:val="000000"/>
          <w:kern w:val="0"/>
          <w:sz w:val="24"/>
          <w:szCs w:val="24"/>
          <w:lang w:eastAsia="ru-RU"/>
          <w14:ligatures w14:val="none"/>
        </w:rPr>
      </w:pPr>
      <w:r>
        <w:rPr>
          <w:rFonts w:ascii="Times New Roman" w:hAnsi="Times New Roman" w:cs="Times New Roman"/>
          <w:b/>
          <w:bCs/>
          <w:sz w:val="24"/>
          <w:szCs w:val="24"/>
        </w:rPr>
        <w:t>Выдержки из п</w:t>
      </w:r>
      <w:r w:rsidRPr="00B637FD">
        <w:rPr>
          <w:rFonts w:ascii="Times New Roman" w:hAnsi="Times New Roman" w:cs="Times New Roman"/>
          <w:b/>
          <w:bCs/>
          <w:sz w:val="24"/>
          <w:szCs w:val="24"/>
        </w:rPr>
        <w:t>оложения ст</w:t>
      </w:r>
      <w:r w:rsidR="00206DE4">
        <w:rPr>
          <w:rFonts w:ascii="Times New Roman" w:hAnsi="Times New Roman" w:cs="Times New Roman"/>
          <w:b/>
          <w:bCs/>
          <w:sz w:val="24"/>
          <w:szCs w:val="24"/>
        </w:rPr>
        <w:t xml:space="preserve">атьи </w:t>
      </w:r>
      <w:r w:rsidRPr="00B637FD">
        <w:rPr>
          <w:rFonts w:ascii="Times New Roman" w:hAnsi="Times New Roman" w:cs="Times New Roman"/>
          <w:b/>
          <w:bCs/>
          <w:sz w:val="24"/>
          <w:szCs w:val="24"/>
        </w:rPr>
        <w:t>9-2 Закона </w:t>
      </w:r>
      <w:r w:rsidRPr="00B637FD">
        <w:rPr>
          <w:rFonts w:ascii="Times New Roman" w:eastAsiaTheme="minorEastAsia" w:hAnsi="Times New Roman" w:cs="Times New Roman"/>
          <w:b/>
          <w:bCs/>
          <w:color w:val="000000"/>
          <w:kern w:val="0"/>
          <w:sz w:val="24"/>
          <w:szCs w:val="24"/>
          <w:lang w:eastAsia="ru-RU"/>
          <w14:ligatures w14:val="none"/>
        </w:rPr>
        <w:t>Республики Казахстан</w:t>
      </w:r>
    </w:p>
    <w:p w14:paraId="076D2A20" w14:textId="2B6A612B" w:rsidR="00B637FD" w:rsidRDefault="00B637FD" w:rsidP="00B833F2">
      <w:pPr>
        <w:spacing w:after="0" w:line="240" w:lineRule="exact"/>
        <w:jc w:val="center"/>
        <w:rPr>
          <w:rFonts w:ascii="Times New Roman" w:eastAsiaTheme="minorEastAsia" w:hAnsi="Times New Roman" w:cs="Times New Roman"/>
          <w:b/>
          <w:bCs/>
          <w:color w:val="000000"/>
          <w:kern w:val="0"/>
          <w:sz w:val="24"/>
          <w:szCs w:val="24"/>
          <w:lang w:eastAsia="ru-RU"/>
          <w14:ligatures w14:val="none"/>
        </w:rPr>
      </w:pPr>
      <w:r w:rsidRPr="00B637FD">
        <w:rPr>
          <w:rFonts w:ascii="Times New Roman" w:eastAsiaTheme="minorEastAsia" w:hAnsi="Times New Roman" w:cs="Times New Roman"/>
          <w:b/>
          <w:bCs/>
          <w:color w:val="000000"/>
          <w:kern w:val="0"/>
          <w:sz w:val="24"/>
          <w:szCs w:val="24"/>
          <w:lang w:eastAsia="ru-RU"/>
          <w14:ligatures w14:val="none"/>
        </w:rPr>
        <w:t xml:space="preserve"> «О микрофинансовой деятельности»</w:t>
      </w:r>
      <w:r>
        <w:rPr>
          <w:rFonts w:ascii="Times New Roman" w:eastAsiaTheme="minorEastAsia" w:hAnsi="Times New Roman" w:cs="Times New Roman"/>
          <w:b/>
          <w:bCs/>
          <w:color w:val="000000"/>
          <w:kern w:val="0"/>
          <w:sz w:val="24"/>
          <w:szCs w:val="24"/>
          <w:lang w:eastAsia="ru-RU"/>
          <w14:ligatures w14:val="none"/>
        </w:rPr>
        <w:t>.</w:t>
      </w:r>
    </w:p>
    <w:p w14:paraId="74A31B01" w14:textId="77777777" w:rsidR="00B637FD" w:rsidRPr="00B637FD" w:rsidRDefault="00B637FD" w:rsidP="00B833F2">
      <w:pPr>
        <w:spacing w:after="0" w:line="240" w:lineRule="exact"/>
        <w:jc w:val="center"/>
        <w:rPr>
          <w:rFonts w:ascii="Times New Roman" w:eastAsiaTheme="minorEastAsia" w:hAnsi="Times New Roman" w:cs="Times New Roman"/>
          <w:b/>
          <w:bCs/>
          <w:color w:val="000000"/>
          <w:kern w:val="0"/>
          <w:sz w:val="24"/>
          <w:szCs w:val="24"/>
          <w:lang w:eastAsia="ru-RU"/>
          <w14:ligatures w14:val="none"/>
        </w:rPr>
      </w:pPr>
    </w:p>
    <w:p w14:paraId="08A14459"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1. Микрофинансовые организации обязаны письменно уведомить заемщика - физического лица способом, предусмотренным договором о предоставлении микрокредита, а также через цифровые объекты о возникновении просрочки исполнения денежных обязательств по договору о предоставлении микрокредита не позднее десяти календарных дней с даты возникновения просрочки.</w:t>
      </w:r>
    </w:p>
    <w:p w14:paraId="2DC7C71A"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Указанное уведомление должно содержать:</w:t>
      </w:r>
    </w:p>
    <w:p w14:paraId="642DEFD5"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1) размер просроченных платежей по договору о предоставлении микрокредита на дату, указанную в уведомлении;</w:t>
      </w:r>
    </w:p>
    <w:p w14:paraId="5156B1D8"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2) требование о внесении просроченных платежей по договору о предоставлении микрокредита;</w:t>
      </w:r>
    </w:p>
    <w:p w14:paraId="05F181CA"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3) разъяснение последствий невыполнения заемщиком - физическим лицом его обязательств по договору о предоставлении микрокредита;</w:t>
      </w:r>
    </w:p>
    <w:p w14:paraId="1D0CDF74"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4) указание на право заемщика - физического лица обратиться в микрофинансовую организацию с предложением о внесении изменений в договор о предоставлении микрокредита в порядке, определенном пунктом 2 настоящей статьи;</w:t>
      </w:r>
    </w:p>
    <w:p w14:paraId="11E51A0B"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5) иные сведения по усмотрению микрофинансовой организации.</w:t>
      </w:r>
    </w:p>
    <w:p w14:paraId="1D24D49E"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Требование об уведомлении через цифровые объекты не распространяется на кредитные товарищества и ломбарды.</w:t>
      </w:r>
    </w:p>
    <w:p w14:paraId="28FD62DA" w14:textId="77777777" w:rsid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Микрофинансовая организация вправе привлечь коллекторское агентство для уведомления заемщика.</w:t>
      </w:r>
    </w:p>
    <w:p w14:paraId="52E7B198" w14:textId="77777777" w:rsidR="00226AE4" w:rsidRPr="00226AE4" w:rsidRDefault="00226AE4" w:rsidP="00226AE4">
      <w:pPr>
        <w:spacing w:after="0" w:line="240" w:lineRule="exact"/>
        <w:jc w:val="both"/>
        <w:rPr>
          <w:rFonts w:ascii="Times New Roman" w:hAnsi="Times New Roman" w:cs="Times New Roman"/>
          <w:sz w:val="24"/>
          <w:szCs w:val="24"/>
          <w:lang w:val="ru-KZ"/>
        </w:rPr>
      </w:pPr>
    </w:p>
    <w:p w14:paraId="19F4F5B4"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2. В течение тридцати календарных дней с даты направления микрофинансовой организацией заемщику - физическому лицу уведомления, предусмотренного пунктом 1 настоящей статьи, заемщик вправе обратиться в микрофинансовую организацию в письменной форме и (или) через цифровые объекты и (или) способом, предусмотренным договором о предоставлении микрокредита, с предложением в отношении:</w:t>
      </w:r>
    </w:p>
    <w:p w14:paraId="6582BE80"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1) изменения в сторону уменьшения ставки вознаграждения по договору о предоставлении микрокредита;</w:t>
      </w:r>
    </w:p>
    <w:p w14:paraId="63D3129C"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2) уменьшения на срок не менее трех месяцев ежемесячного платежа по договору о предоставлении микрокредита не менее чем на пятьдесят процентов от размера, установленного договором о предоставлении микрокредита;</w:t>
      </w:r>
    </w:p>
    <w:p w14:paraId="337DC9E8"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3) отсрочки платежей по основному долгу и (или) вознаграждению;</w:t>
      </w:r>
    </w:p>
    <w:p w14:paraId="7BB79DF2"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4) изменения метода погашения задолженности и (или) очередности погашения задолженности, в том числе с погашением основного долга в приоритетном порядке;</w:t>
      </w:r>
    </w:p>
    <w:p w14:paraId="4E3356DB"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5) изменения срока микрокредита;</w:t>
      </w:r>
    </w:p>
    <w:p w14:paraId="2297F8D6"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6) прощения просроченного основного долга и (или) вознаграждения, отмены неустойки (штрафа, пеней), связанных с обслуживанием микрокредита;</w:t>
      </w:r>
    </w:p>
    <w:p w14:paraId="3B31E516"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7) самостоятельной реализации залогодателем недвижимого имущества, являющегося предметом ипотеки, в сроки, установленные соглашением сторон;</w:t>
      </w:r>
    </w:p>
    <w:p w14:paraId="042E5171"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8) представления отступного взамен исполнения обязательства по договору о предоставлении микрокредита путем передачи микрофинансовой организации залогового и (или) иного имущества;</w:t>
      </w:r>
    </w:p>
    <w:p w14:paraId="7FF7045C"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9) реализации недвижимого имущества, являющегося предметом ипотеки, с передачей обязательства по договору о предоставлении микрокредита покупателю.</w:t>
      </w:r>
    </w:p>
    <w:p w14:paraId="426F32FC"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Указанное обращение заемщика - физического лица должно содержать сведения о причинах возникновения просрочки исполнения обязательств по договору о предоставлении микрокредита, текущих доходах заемщика, другие обстоятельства, которые обуславливают (обосновывают) обращение заемщика с предложением о внесении изменений в условия договора о предоставлении микрокредита.</w:t>
      </w:r>
    </w:p>
    <w:p w14:paraId="3F03C73D" w14:textId="77777777" w:rsid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 xml:space="preserve">Порядок рассмотрения изменений в условия договора банковского займа и договора о предоставлении микрокредита, перечень документов, прилагаемых к заявлению заемщика - физического лица о внесении изменений в условия договора банковского займа и договора о предоставлении микрокредита, а также порядок информирования банком второго уровня и микрофинансовой организацией уполномоченного органа о результатах рассмотрения </w:t>
      </w:r>
      <w:r w:rsidRPr="00226AE4">
        <w:rPr>
          <w:rFonts w:ascii="Times New Roman" w:hAnsi="Times New Roman" w:cs="Times New Roman"/>
          <w:sz w:val="24"/>
          <w:szCs w:val="24"/>
          <w:lang w:val="ru-KZ"/>
        </w:rPr>
        <w:lastRenderedPageBreak/>
        <w:t>заявлений заемщиков - физических лиц о внесении изменений в условия договора банковского займа и договора о предоставлении микрокредита определяются </w:t>
      </w:r>
      <w:hyperlink r:id="rId4" w:history="1">
        <w:r w:rsidRPr="00226AE4">
          <w:rPr>
            <w:rStyle w:val="a3"/>
            <w:rFonts w:ascii="Times New Roman" w:hAnsi="Times New Roman" w:cs="Times New Roman"/>
            <w:sz w:val="24"/>
            <w:szCs w:val="24"/>
            <w:lang w:val="ru-KZ"/>
          </w:rPr>
          <w:t>нормативным правовым актом уполномоченного органа</w:t>
        </w:r>
      </w:hyperlink>
      <w:r w:rsidRPr="00226AE4">
        <w:rPr>
          <w:rFonts w:ascii="Times New Roman" w:hAnsi="Times New Roman" w:cs="Times New Roman"/>
          <w:sz w:val="24"/>
          <w:szCs w:val="24"/>
          <w:lang w:val="ru-KZ"/>
        </w:rPr>
        <w:t>.</w:t>
      </w:r>
    </w:p>
    <w:p w14:paraId="77EA6B2F" w14:textId="77777777" w:rsidR="00226AE4" w:rsidRPr="00226AE4" w:rsidRDefault="00226AE4" w:rsidP="00226AE4">
      <w:pPr>
        <w:spacing w:after="0" w:line="240" w:lineRule="exact"/>
        <w:jc w:val="both"/>
        <w:rPr>
          <w:rFonts w:ascii="Times New Roman" w:hAnsi="Times New Roman" w:cs="Times New Roman"/>
          <w:sz w:val="24"/>
          <w:szCs w:val="24"/>
          <w:lang w:val="ru-KZ"/>
        </w:rPr>
      </w:pPr>
    </w:p>
    <w:p w14:paraId="6F505CD2"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3. Микрофинансовая организация обязана в течение пятнадцати календарных дней с даты получения обращения заемщика - физического лица, предусмотренного пунктом 2 настоящей статьи, рассмотреть возможность внесения изменений в условия договора о предоставлении микрокредита, предложенных заемщиком, и письменно сообщить заемщику - физическому лицу способом, предусмотренным договором о предоставлении микрокредита, а также через цифровые объекты об одном из следующих решений, принятых микрофинансовой организацией, о (об):</w:t>
      </w:r>
    </w:p>
    <w:p w14:paraId="7905D820"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1) согласии внести в условия договора о предоставлении микрокредита изменения, предложенные заемщиком;</w:t>
      </w:r>
    </w:p>
    <w:p w14:paraId="70413CEE"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2) встречном предложении микрофинансовой организации заемщику о внесении изменений в договор о предоставлении микрокредита;</w:t>
      </w:r>
    </w:p>
    <w:p w14:paraId="11CB79AA"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3) отказе внести в условия договора о предоставлении микрокредита изменения, предложенные заемщиком, с мотивированным обоснованием причин такого отказа.</w:t>
      </w:r>
    </w:p>
    <w:p w14:paraId="46072455"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Требование об уведомлении через цифровые объекты не распространяется на кредитные товарищества и ломбарды.</w:t>
      </w:r>
    </w:p>
    <w:p w14:paraId="1B09A5DA"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Решение микрофинансовой организации по обращению заемщика, предусмотренного пунктом 2 настоящей статьи, принимается микрофинансовой организацией в соответствии с внутренним порядком микрофинансовой организации по принятию кредитных решений по реструктуризации микрокредитов физических лиц с учетом требований, установленных пунктами 4 и 5 настоящей статьи.</w:t>
      </w:r>
    </w:p>
    <w:p w14:paraId="5C2C4EEC" w14:textId="77777777" w:rsid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Требования к внутренним правилам по принятию кредитных решений по реструктуризации микрокредитов физических лиц устанавливаются </w:t>
      </w:r>
      <w:hyperlink r:id="rId5" w:anchor="sub_id=2200" w:history="1">
        <w:r w:rsidRPr="00226AE4">
          <w:rPr>
            <w:rStyle w:val="a3"/>
            <w:rFonts w:ascii="Times New Roman" w:hAnsi="Times New Roman" w:cs="Times New Roman"/>
            <w:sz w:val="24"/>
            <w:szCs w:val="24"/>
            <w:lang w:val="ru-KZ"/>
          </w:rPr>
          <w:t>нормативным правовым актом</w:t>
        </w:r>
      </w:hyperlink>
      <w:r w:rsidRPr="00226AE4">
        <w:rPr>
          <w:rFonts w:ascii="Times New Roman" w:hAnsi="Times New Roman" w:cs="Times New Roman"/>
          <w:sz w:val="24"/>
          <w:szCs w:val="24"/>
          <w:lang w:val="ru-KZ"/>
        </w:rPr>
        <w:t> уполномоченного органа.</w:t>
      </w:r>
    </w:p>
    <w:p w14:paraId="76D245C3" w14:textId="77777777" w:rsidR="00226AE4" w:rsidRPr="00226AE4" w:rsidRDefault="00226AE4" w:rsidP="00226AE4">
      <w:pPr>
        <w:spacing w:after="0" w:line="240" w:lineRule="exact"/>
        <w:jc w:val="both"/>
        <w:rPr>
          <w:rFonts w:ascii="Times New Roman" w:hAnsi="Times New Roman" w:cs="Times New Roman"/>
          <w:sz w:val="24"/>
          <w:szCs w:val="24"/>
          <w:lang w:val="ru-KZ"/>
        </w:rPr>
      </w:pPr>
    </w:p>
    <w:p w14:paraId="6A04F403"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3-1. Микрофинансовая организация обязана внести изменения в условия договора о предоставлении микрокредита, указанные в подпунктах 2) и (или) 3) пункта 2 настоящей статьи, в случаях, предусмотренных пунктом 3-2 настоящей статьи, если обращение с предложением о внесении указанных изменений направлено в микрофинансовую организацию любым из следующих заемщиков:</w:t>
      </w:r>
    </w:p>
    <w:p w14:paraId="5B1207EE"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1) относящимся к социально уязвимым слоям населения в соответствии с </w:t>
      </w:r>
      <w:hyperlink r:id="rId6" w:history="1">
        <w:r w:rsidRPr="00226AE4">
          <w:rPr>
            <w:rStyle w:val="a3"/>
            <w:rFonts w:ascii="Times New Roman" w:hAnsi="Times New Roman" w:cs="Times New Roman"/>
            <w:sz w:val="24"/>
            <w:szCs w:val="24"/>
            <w:lang w:val="ru-KZ"/>
          </w:rPr>
          <w:t>Законом</w:t>
        </w:r>
      </w:hyperlink>
      <w:r w:rsidRPr="00226AE4">
        <w:rPr>
          <w:rFonts w:ascii="Times New Roman" w:hAnsi="Times New Roman" w:cs="Times New Roman"/>
          <w:sz w:val="24"/>
          <w:szCs w:val="24"/>
          <w:lang w:val="ru-KZ"/>
        </w:rPr>
        <w:t> Республики Казахстан «О жилищных отношениях»;</w:t>
      </w:r>
    </w:p>
    <w:p w14:paraId="5DC7246E" w14:textId="77777777" w:rsid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2) пострадавшим в результате обстоятельств, послуживших основанием для введения чрезвычайного положения.</w:t>
      </w:r>
    </w:p>
    <w:p w14:paraId="40D31A85" w14:textId="77777777" w:rsidR="00226AE4" w:rsidRPr="00226AE4" w:rsidRDefault="00226AE4" w:rsidP="00226AE4">
      <w:pPr>
        <w:spacing w:after="0" w:line="240" w:lineRule="exact"/>
        <w:jc w:val="both"/>
        <w:rPr>
          <w:rFonts w:ascii="Times New Roman" w:hAnsi="Times New Roman" w:cs="Times New Roman"/>
          <w:sz w:val="24"/>
          <w:szCs w:val="24"/>
          <w:lang w:val="ru-KZ"/>
        </w:rPr>
      </w:pPr>
    </w:p>
    <w:p w14:paraId="526F0E7F"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3-2. Внесение микрофинансовой организацией изменений в договор о предоставлении микрокредита, указанных в пункте 3-1 настоящей статьи, осуществляется при наличии любого из следующих условий:</w:t>
      </w:r>
    </w:p>
    <w:p w14:paraId="098C094A"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1) снижения среднемесячного дохода заемщика, рассчитанного за два месяца, предшествовавших месяцу обращения заемщика, более чем на тридцать процентов по сравнению со среднемесячным доходом указанного заемщика, рассчитанным за двенадцать месяцев, предшествовавших месяцу обращения заемщика;</w:t>
      </w:r>
    </w:p>
    <w:p w14:paraId="5C4D059E" w14:textId="77777777" w:rsid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2) получения заемщиком государственной адресной социальной помощи на момент его обращения в микрофинансовую организацию.</w:t>
      </w:r>
    </w:p>
    <w:p w14:paraId="788EAE5B" w14:textId="77777777" w:rsidR="00226AE4" w:rsidRPr="00226AE4" w:rsidRDefault="00226AE4" w:rsidP="00226AE4">
      <w:pPr>
        <w:spacing w:after="0" w:line="240" w:lineRule="exact"/>
        <w:jc w:val="both"/>
        <w:rPr>
          <w:rFonts w:ascii="Times New Roman" w:hAnsi="Times New Roman" w:cs="Times New Roman"/>
          <w:sz w:val="24"/>
          <w:szCs w:val="24"/>
          <w:lang w:val="ru-KZ"/>
        </w:rPr>
      </w:pPr>
    </w:p>
    <w:p w14:paraId="748EC252"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3-3. В период рассмотрения обращения заемщика, предусмотренного пунктом 2 настоящей статьи, микрофинансовая организация не вправе требовать досрочного погашения микрокредита.</w:t>
      </w:r>
    </w:p>
    <w:p w14:paraId="23C1AE0A" w14:textId="77777777" w:rsid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Недостижение взаимоприемлемого решения между микрофинансовой организацией и заемщиком - физическим лицом в течение тридцати календарных дней с даты получения заемщиком решения микрофинансовой организации, предусмотренного подпунктом 2) пункта 3 настоящей статьи, считается отказом в изменении условий договора о предоставлении микрокредита. Указанный срок может быть продлен при наличии согласия обеих сторон.</w:t>
      </w:r>
    </w:p>
    <w:p w14:paraId="38F12B66" w14:textId="77777777" w:rsidR="00226AE4" w:rsidRPr="00226AE4" w:rsidRDefault="00226AE4" w:rsidP="00226AE4">
      <w:pPr>
        <w:spacing w:after="0" w:line="240" w:lineRule="exact"/>
        <w:jc w:val="both"/>
        <w:rPr>
          <w:rFonts w:ascii="Times New Roman" w:hAnsi="Times New Roman" w:cs="Times New Roman"/>
          <w:sz w:val="24"/>
          <w:szCs w:val="24"/>
          <w:lang w:val="ru-KZ"/>
        </w:rPr>
      </w:pPr>
    </w:p>
    <w:p w14:paraId="709A8314"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 xml:space="preserve">4. Заемщик - физическое лицо в течение пятнадцати календарных дней с даты получения решения микрофинансовой организации, предусмотренного подпунктом 3) части первой </w:t>
      </w:r>
      <w:r w:rsidRPr="00226AE4">
        <w:rPr>
          <w:rFonts w:ascii="Times New Roman" w:hAnsi="Times New Roman" w:cs="Times New Roman"/>
          <w:sz w:val="24"/>
          <w:szCs w:val="24"/>
          <w:lang w:val="ru-KZ"/>
        </w:rPr>
        <w:lastRenderedPageBreak/>
        <w:t xml:space="preserve">пункта 3 настоящей статьи, или при недостижении взаимоприемлемого решения об изменении условий договора о предоставлении микрокредита в срок, предусмотренный частью пятой пункта 3 настоящей статьи, вправе обратиться к микрофинансовому </w:t>
      </w:r>
      <w:proofErr w:type="spellStart"/>
      <w:r w:rsidRPr="00226AE4">
        <w:rPr>
          <w:rFonts w:ascii="Times New Roman" w:hAnsi="Times New Roman" w:cs="Times New Roman"/>
          <w:sz w:val="24"/>
          <w:szCs w:val="24"/>
          <w:lang w:val="ru-KZ"/>
        </w:rPr>
        <w:t>омбудсману</w:t>
      </w:r>
      <w:proofErr w:type="spellEnd"/>
      <w:r w:rsidRPr="00226AE4">
        <w:rPr>
          <w:rFonts w:ascii="Times New Roman" w:hAnsi="Times New Roman" w:cs="Times New Roman"/>
          <w:sz w:val="24"/>
          <w:szCs w:val="24"/>
          <w:lang w:val="ru-KZ"/>
        </w:rPr>
        <w:t xml:space="preserve"> с одновременным уведомлением микрофинансовой организации.</w:t>
      </w:r>
    </w:p>
    <w:p w14:paraId="72A387EE"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 xml:space="preserve">Микрофинансовый </w:t>
      </w:r>
      <w:proofErr w:type="spellStart"/>
      <w:r w:rsidRPr="00226AE4">
        <w:rPr>
          <w:rFonts w:ascii="Times New Roman" w:hAnsi="Times New Roman" w:cs="Times New Roman"/>
          <w:sz w:val="24"/>
          <w:szCs w:val="24"/>
          <w:lang w:val="ru-KZ"/>
        </w:rPr>
        <w:t>омбудсман</w:t>
      </w:r>
      <w:proofErr w:type="spellEnd"/>
      <w:r w:rsidRPr="00226AE4">
        <w:rPr>
          <w:rFonts w:ascii="Times New Roman" w:hAnsi="Times New Roman" w:cs="Times New Roman"/>
          <w:sz w:val="24"/>
          <w:szCs w:val="24"/>
          <w:lang w:val="ru-KZ"/>
        </w:rPr>
        <w:t xml:space="preserve"> рассматривает обращение заемщика - физического лица при представлении доказательств его обращения в микрофинансовую организацию и недостижения с микрофинансовой организацией взаимоприемлемого решения об изменении условий договора о предоставлении микрокредита.</w:t>
      </w:r>
    </w:p>
    <w:p w14:paraId="06A2A46F" w14:textId="77777777" w:rsid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 xml:space="preserve">В период рассмотрения микрофинансовым </w:t>
      </w:r>
      <w:proofErr w:type="spellStart"/>
      <w:r w:rsidRPr="00226AE4">
        <w:rPr>
          <w:rFonts w:ascii="Times New Roman" w:hAnsi="Times New Roman" w:cs="Times New Roman"/>
          <w:sz w:val="24"/>
          <w:szCs w:val="24"/>
          <w:lang w:val="ru-KZ"/>
        </w:rPr>
        <w:t>омбудсманом</w:t>
      </w:r>
      <w:proofErr w:type="spellEnd"/>
      <w:r w:rsidRPr="00226AE4">
        <w:rPr>
          <w:rFonts w:ascii="Times New Roman" w:hAnsi="Times New Roman" w:cs="Times New Roman"/>
          <w:sz w:val="24"/>
          <w:szCs w:val="24"/>
          <w:lang w:val="ru-KZ"/>
        </w:rPr>
        <w:t xml:space="preserve"> обращения от заемщика - физического лица, относящегося к социально уязвимым слоям населения в соответствии с </w:t>
      </w:r>
      <w:hyperlink r:id="rId7" w:history="1">
        <w:r w:rsidRPr="00226AE4">
          <w:rPr>
            <w:rStyle w:val="a3"/>
            <w:rFonts w:ascii="Times New Roman" w:hAnsi="Times New Roman" w:cs="Times New Roman"/>
            <w:sz w:val="24"/>
            <w:szCs w:val="24"/>
            <w:lang w:val="ru-KZ"/>
          </w:rPr>
          <w:t>Законом</w:t>
        </w:r>
      </w:hyperlink>
      <w:r w:rsidRPr="00226AE4">
        <w:rPr>
          <w:rFonts w:ascii="Times New Roman" w:hAnsi="Times New Roman" w:cs="Times New Roman"/>
          <w:sz w:val="24"/>
          <w:szCs w:val="24"/>
          <w:lang w:val="ru-KZ"/>
        </w:rPr>
        <w:t> Республики Казахстан «О жилищных отношениях», по договору о предоставлении микрокредита, обеспеченного ипотекой недвижимого имущества, являющегося жилищем, не связанного с осуществлением предпринимательской деятельности, не допускается обращение взыскания на заложенное имущество путем подачи иска в суд либо во внесудебном порядке.</w:t>
      </w:r>
    </w:p>
    <w:p w14:paraId="755A04B8" w14:textId="77777777" w:rsidR="00226AE4" w:rsidRPr="00226AE4" w:rsidRDefault="00226AE4" w:rsidP="00226AE4">
      <w:pPr>
        <w:spacing w:after="0" w:line="240" w:lineRule="exact"/>
        <w:jc w:val="both"/>
        <w:rPr>
          <w:rFonts w:ascii="Times New Roman" w:hAnsi="Times New Roman" w:cs="Times New Roman"/>
          <w:sz w:val="24"/>
          <w:szCs w:val="24"/>
          <w:lang w:val="ru-KZ"/>
        </w:rPr>
      </w:pPr>
    </w:p>
    <w:p w14:paraId="74496E5E" w14:textId="77777777" w:rsidR="00226AE4" w:rsidRPr="00226AE4" w:rsidRDefault="00226AE4" w:rsidP="00226AE4">
      <w:pPr>
        <w:spacing w:after="0" w:line="240" w:lineRule="exact"/>
        <w:jc w:val="both"/>
        <w:rPr>
          <w:rFonts w:ascii="Times New Roman" w:hAnsi="Times New Roman" w:cs="Times New Roman"/>
          <w:sz w:val="24"/>
          <w:szCs w:val="24"/>
          <w:lang w:val="ru-KZ"/>
        </w:rPr>
      </w:pPr>
      <w:bookmarkStart w:id="0" w:name="SUB902040100"/>
      <w:bookmarkEnd w:id="0"/>
      <w:r w:rsidRPr="00226AE4">
        <w:rPr>
          <w:rFonts w:ascii="Times New Roman" w:hAnsi="Times New Roman" w:cs="Times New Roman"/>
          <w:sz w:val="24"/>
          <w:szCs w:val="24"/>
          <w:lang w:val="ru-KZ"/>
        </w:rPr>
        <w:t xml:space="preserve">4-1. При наличии просроченной задолженности по потребительским микрокредитам и (или) потребительским банковским займам, не обеспеченным залогом имущества, перед двумя и более кредиторами, являющимися микрофинансовыми организациями, банками либо коллекторскими агентствами, заемщик вправе обратиться за коллективным урегулированием задолженности через платформу коллективного урегулирования, функционирующую при службе финансового </w:t>
      </w:r>
      <w:proofErr w:type="spellStart"/>
      <w:r w:rsidRPr="00226AE4">
        <w:rPr>
          <w:rFonts w:ascii="Times New Roman" w:hAnsi="Times New Roman" w:cs="Times New Roman"/>
          <w:sz w:val="24"/>
          <w:szCs w:val="24"/>
          <w:lang w:val="ru-KZ"/>
        </w:rPr>
        <w:t>омбудсмана</w:t>
      </w:r>
      <w:proofErr w:type="spellEnd"/>
      <w:r w:rsidRPr="00226AE4">
        <w:rPr>
          <w:rFonts w:ascii="Times New Roman" w:hAnsi="Times New Roman" w:cs="Times New Roman"/>
          <w:sz w:val="24"/>
          <w:szCs w:val="24"/>
          <w:lang w:val="ru-KZ"/>
        </w:rPr>
        <w:t>.</w:t>
      </w:r>
    </w:p>
    <w:p w14:paraId="401BF32D" w14:textId="77777777" w:rsid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Критерии задолженности, подлежащей коллективному урегулированию, а также порядок и условия проведения коллективного урегулирования задолженности устанавливаются нормативным правовым актом уполномоченного органа, предусмотренным частью третьей пункта 2 настоящей статьи.</w:t>
      </w:r>
    </w:p>
    <w:p w14:paraId="10F7A34A" w14:textId="77777777" w:rsidR="00226AE4" w:rsidRPr="00226AE4" w:rsidRDefault="00226AE4" w:rsidP="00226AE4">
      <w:pPr>
        <w:spacing w:after="0" w:line="240" w:lineRule="exact"/>
        <w:jc w:val="both"/>
        <w:rPr>
          <w:rFonts w:ascii="Times New Roman" w:hAnsi="Times New Roman" w:cs="Times New Roman"/>
          <w:sz w:val="24"/>
          <w:szCs w:val="24"/>
          <w:lang w:val="ru-KZ"/>
        </w:rPr>
      </w:pPr>
    </w:p>
    <w:p w14:paraId="1DB69626"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5. В случаях неудовлетворения требования, предусмотренного подпунктом 2) части второй пункта 1 настоящей статьи, а также нереализации заемщиком - физическим лицом по договору о предоставлении микрокредита прав, предусмотренных пунктом 2 настоящей статьи, либо отсутствия согласия между заемщиком - физическим лицом и микрофинансовой организацией по изменению условий договора о предоставлении микрокредита микрофинансовая организация вправе:</w:t>
      </w:r>
    </w:p>
    <w:p w14:paraId="00AAEF20"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1) рассмотреть вопрос о применении мер в отношении заемщика.</w:t>
      </w:r>
    </w:p>
    <w:p w14:paraId="38A43E65"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Принятие решения о применении мер осуществляется в соответствии с правилами предоставления микрокредитов;</w:t>
      </w:r>
    </w:p>
    <w:p w14:paraId="18857783"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2) передать задолженность на досудебные взыскание и урегулирование коллекторскому агентству.</w:t>
      </w:r>
    </w:p>
    <w:p w14:paraId="53468CFE"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Передача задолженности на досудебные взыскание и урегулирование коллекторскому агентству допускается при наличии в договоре о предоставлении микрокредита права микрофинансовой организации на привлечение коллекторского агентства при допущении заемщиком просрочки исполнения обязательств по договору о предоставлении микрокредита;</w:t>
      </w:r>
    </w:p>
    <w:p w14:paraId="549BD326"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Микрофинансовая организация в день передачи задолженности на досудебные взыскание и урегулирование задолженности уведомляет об этом заемщика способом, предусмотренным договором о предоставлении микрокредита, а также через цифровые объекты с указанием наименования, места нахождения коллекторского агентства, телефонных номеров коллекторского агентства для контактов с должниками;</w:t>
      </w:r>
    </w:p>
    <w:p w14:paraId="19E57B9F"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2-1) уступить с соблюдением требований, установленных в </w:t>
      </w:r>
      <w:hyperlink r:id="rId8" w:anchor="sub_id=9010000" w:history="1">
        <w:r w:rsidRPr="00226AE4">
          <w:rPr>
            <w:rStyle w:val="a3"/>
            <w:rFonts w:ascii="Times New Roman" w:hAnsi="Times New Roman" w:cs="Times New Roman"/>
            <w:sz w:val="24"/>
            <w:szCs w:val="24"/>
            <w:lang w:val="ru-KZ"/>
          </w:rPr>
          <w:t>статье 9-1</w:t>
        </w:r>
      </w:hyperlink>
      <w:r w:rsidRPr="00226AE4">
        <w:rPr>
          <w:rFonts w:ascii="Times New Roman" w:hAnsi="Times New Roman" w:cs="Times New Roman"/>
          <w:sz w:val="24"/>
          <w:szCs w:val="24"/>
          <w:lang w:val="ru-KZ"/>
        </w:rPr>
        <w:t> настоящего Закона, права (требования) по договору о предоставлении микрокредита лицу при наличии у заемщика просрочки исполнения денежного обязательства:</w:t>
      </w:r>
    </w:p>
    <w:p w14:paraId="13C44587"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по договору о предоставлении микрокредита физического лица, обеспеченного ипотекой недвижимого имущества, - свыше ста восьмидесяти последовательных календарных дней;</w:t>
      </w:r>
    </w:p>
    <w:p w14:paraId="6BABF972"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по иным договорам о предоставлении микрокредита физического лица - свыше девяноста последовательных календарных дней.</w:t>
      </w:r>
    </w:p>
    <w:p w14:paraId="3478DC3B"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Положения настоящего подпункта не распространяются на случаи применения в отношении заемщика - гражданина Республики Казахстан процедуры восстановления платежеспособности, внесудебного или судебного банкротства в порядке, предусмотренном </w:t>
      </w:r>
      <w:hyperlink r:id="rId9" w:history="1">
        <w:r w:rsidRPr="00226AE4">
          <w:rPr>
            <w:rStyle w:val="a3"/>
            <w:rFonts w:ascii="Times New Roman" w:hAnsi="Times New Roman" w:cs="Times New Roman"/>
            <w:sz w:val="24"/>
            <w:szCs w:val="24"/>
            <w:lang w:val="ru-KZ"/>
          </w:rPr>
          <w:t>Законом</w:t>
        </w:r>
      </w:hyperlink>
      <w:r w:rsidRPr="00226AE4">
        <w:rPr>
          <w:rFonts w:ascii="Times New Roman" w:hAnsi="Times New Roman" w:cs="Times New Roman"/>
          <w:sz w:val="24"/>
          <w:szCs w:val="24"/>
          <w:lang w:val="ru-KZ"/>
        </w:rPr>
        <w:t> Республики Казахстан «О восстановлении платежеспособности и банкротстве граждан Республики Казахстан»;</w:t>
      </w:r>
    </w:p>
    <w:p w14:paraId="1BA5A0A6"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lastRenderedPageBreak/>
        <w:t>3) применить меры, предусмотренные законодательством Республики Казахстан и (или) договором о предоставлении микрокредита, в том числе обратиться с иском в суд о взыскании суммы долга по договору о предоставлении микрокредита, а также обратить взыскание на заложенное имущество во внесудебном порядке, за исключением случаев, предусмотренных </w:t>
      </w:r>
      <w:hyperlink r:id="rId10" w:history="1">
        <w:r w:rsidRPr="00226AE4">
          <w:rPr>
            <w:rStyle w:val="a3"/>
            <w:rFonts w:ascii="Times New Roman" w:hAnsi="Times New Roman" w:cs="Times New Roman"/>
            <w:sz w:val="24"/>
            <w:szCs w:val="24"/>
            <w:lang w:val="ru-KZ"/>
          </w:rPr>
          <w:t>Законом</w:t>
        </w:r>
      </w:hyperlink>
      <w:r w:rsidRPr="00226AE4">
        <w:rPr>
          <w:rFonts w:ascii="Times New Roman" w:hAnsi="Times New Roman" w:cs="Times New Roman"/>
          <w:sz w:val="24"/>
          <w:szCs w:val="24"/>
          <w:lang w:val="ru-KZ"/>
        </w:rPr>
        <w:t> Республики Казахстан «Об ипотеке недвижимого имущества», либо в судебном порядке;</w:t>
      </w:r>
    </w:p>
    <w:p w14:paraId="3C10B248" w14:textId="77777777" w:rsid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4) обратиться с иском в суд о признании заемщика - индивидуального предпринимателя, юридического лица банкротом в соответствии с законодательством Республики Казахстан.</w:t>
      </w:r>
    </w:p>
    <w:p w14:paraId="3C5325AC" w14:textId="77777777" w:rsidR="00226AE4" w:rsidRPr="00226AE4" w:rsidRDefault="00226AE4" w:rsidP="00226AE4">
      <w:pPr>
        <w:spacing w:after="0" w:line="240" w:lineRule="exact"/>
        <w:jc w:val="both"/>
        <w:rPr>
          <w:rFonts w:ascii="Times New Roman" w:hAnsi="Times New Roman" w:cs="Times New Roman"/>
          <w:sz w:val="24"/>
          <w:szCs w:val="24"/>
          <w:lang w:val="ru-KZ"/>
        </w:rPr>
      </w:pPr>
    </w:p>
    <w:p w14:paraId="40641718" w14:textId="77777777" w:rsid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6. Микрофинансовой организации запрещается получать от третьих лиц услуги по досудебным взысканию и урегулированию задолженности, а также сбору информации, связанной с задолженностью, за исключением случаев, когда такие услуги оказываются микрофинансовой организации коллекторским агентством и (или) сервисной компанией.</w:t>
      </w:r>
    </w:p>
    <w:p w14:paraId="10043D1C" w14:textId="77777777" w:rsidR="00226AE4" w:rsidRPr="00226AE4" w:rsidRDefault="00226AE4" w:rsidP="00226AE4">
      <w:pPr>
        <w:spacing w:after="0" w:line="240" w:lineRule="exact"/>
        <w:jc w:val="both"/>
        <w:rPr>
          <w:rFonts w:ascii="Times New Roman" w:hAnsi="Times New Roman" w:cs="Times New Roman"/>
          <w:sz w:val="24"/>
          <w:szCs w:val="24"/>
          <w:lang w:val="ru-KZ"/>
        </w:rPr>
      </w:pPr>
    </w:p>
    <w:p w14:paraId="7ABBB999" w14:textId="77777777" w:rsid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7. Не допускается заключение микрофинансовой организацией договора о досудебном взыскании и урегулировании задолженности, а также сборе информации, связанной с задолженностью, с коллекторским агентством в отношении физического лица, задолженность которого обеспечена ипотекой недвижимого имущества, являющегося жилищем.</w:t>
      </w:r>
    </w:p>
    <w:p w14:paraId="2B335600" w14:textId="77777777" w:rsidR="00226AE4" w:rsidRPr="00226AE4" w:rsidRDefault="00226AE4" w:rsidP="00226AE4">
      <w:pPr>
        <w:spacing w:after="0" w:line="240" w:lineRule="exact"/>
        <w:jc w:val="both"/>
        <w:rPr>
          <w:rFonts w:ascii="Times New Roman" w:hAnsi="Times New Roman" w:cs="Times New Roman"/>
          <w:sz w:val="24"/>
          <w:szCs w:val="24"/>
          <w:lang w:val="ru-KZ"/>
        </w:rPr>
      </w:pPr>
    </w:p>
    <w:p w14:paraId="44D013D6"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8. В период нахождения задолженности на досудебных взыскании и урегулировании у коллекторского агентства микрофинансовая организация не вправе:</w:t>
      </w:r>
    </w:p>
    <w:p w14:paraId="7D95E217"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обращаться с иском в суд о взыскании задолженности;</w:t>
      </w:r>
    </w:p>
    <w:p w14:paraId="7A0F7507" w14:textId="77777777" w:rsidR="00226AE4" w:rsidRPr="00226AE4" w:rsidRDefault="00226AE4" w:rsidP="00226AE4">
      <w:pPr>
        <w:spacing w:after="0" w:line="240" w:lineRule="exact"/>
        <w:jc w:val="both"/>
        <w:rPr>
          <w:rFonts w:ascii="Times New Roman" w:hAnsi="Times New Roman" w:cs="Times New Roman"/>
          <w:sz w:val="24"/>
          <w:szCs w:val="24"/>
          <w:lang w:val="ru-KZ"/>
        </w:rPr>
      </w:pPr>
      <w:r w:rsidRPr="00226AE4">
        <w:rPr>
          <w:rFonts w:ascii="Times New Roman" w:hAnsi="Times New Roman" w:cs="Times New Roman"/>
          <w:sz w:val="24"/>
          <w:szCs w:val="24"/>
          <w:lang w:val="ru-KZ"/>
        </w:rPr>
        <w:t>требовать выплаты вознаграждения за период нахождения задолженности в работе у коллекторского агентства, а также начислять в указанный период неустойку (штраф, пеню) за несвоевременное погашение основного долга и вознаграждения.</w:t>
      </w:r>
    </w:p>
    <w:p w14:paraId="7355FF35" w14:textId="77777777" w:rsidR="0032608B" w:rsidRPr="00B637FD" w:rsidRDefault="0032608B" w:rsidP="00226AE4">
      <w:pPr>
        <w:spacing w:after="0" w:line="240" w:lineRule="exact"/>
        <w:jc w:val="both"/>
      </w:pPr>
      <w:bookmarkStart w:id="1" w:name="SUB9020100"/>
      <w:bookmarkStart w:id="2" w:name="SUB9020101"/>
      <w:bookmarkStart w:id="3" w:name="SUB9020102"/>
      <w:bookmarkStart w:id="4" w:name="SUB9020103"/>
      <w:bookmarkStart w:id="5" w:name="SUB9020104"/>
      <w:bookmarkStart w:id="6" w:name="SUB9020105"/>
      <w:bookmarkStart w:id="7" w:name="SUB9020200"/>
      <w:bookmarkStart w:id="8" w:name="SUB9020201"/>
      <w:bookmarkStart w:id="9" w:name="SUB9020202"/>
      <w:bookmarkStart w:id="10" w:name="SUB9020203"/>
      <w:bookmarkStart w:id="11" w:name="SUB9020204"/>
      <w:bookmarkStart w:id="12" w:name="SUB9020205"/>
      <w:bookmarkStart w:id="13" w:name="SUB9020206"/>
      <w:bookmarkStart w:id="14" w:name="SUB9020207"/>
      <w:bookmarkStart w:id="15" w:name="SUB9020208"/>
      <w:bookmarkStart w:id="16" w:name="SUB9020209"/>
      <w:bookmarkStart w:id="17" w:name="SUB9020300"/>
      <w:bookmarkStart w:id="18" w:name="SUB9020301"/>
      <w:bookmarkStart w:id="19" w:name="SUB9020302"/>
      <w:bookmarkStart w:id="20" w:name="SUB9020303"/>
      <w:bookmarkStart w:id="21" w:name="SUB902030100"/>
      <w:bookmarkStart w:id="22" w:name="SUB902030200"/>
      <w:bookmarkStart w:id="23" w:name="SUB902030300"/>
      <w:bookmarkStart w:id="24" w:name="SUB9020400"/>
      <w:bookmarkStart w:id="25" w:name="SUB9020500"/>
      <w:bookmarkStart w:id="26" w:name="SUB9020501"/>
      <w:bookmarkStart w:id="27" w:name="SUB9020502"/>
      <w:bookmarkStart w:id="28" w:name="SUB902050201"/>
      <w:bookmarkStart w:id="29" w:name="SUB9020503"/>
      <w:bookmarkStart w:id="30" w:name="SUB9020504"/>
      <w:bookmarkStart w:id="31" w:name="SUB9020600"/>
      <w:bookmarkStart w:id="32" w:name="SUB9020700"/>
      <w:bookmarkStart w:id="33" w:name="SUB902080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sectPr w:rsidR="0032608B" w:rsidRPr="00B637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F1D"/>
    <w:rsid w:val="00007F6C"/>
    <w:rsid w:val="00133823"/>
    <w:rsid w:val="001B0F2D"/>
    <w:rsid w:val="001B4A5F"/>
    <w:rsid w:val="00206DE4"/>
    <w:rsid w:val="00226AE4"/>
    <w:rsid w:val="0032608B"/>
    <w:rsid w:val="00381C1E"/>
    <w:rsid w:val="003E7E50"/>
    <w:rsid w:val="004920C3"/>
    <w:rsid w:val="00501E22"/>
    <w:rsid w:val="007C53B0"/>
    <w:rsid w:val="008929F9"/>
    <w:rsid w:val="008E4F1D"/>
    <w:rsid w:val="00951953"/>
    <w:rsid w:val="00982165"/>
    <w:rsid w:val="00AB6DA8"/>
    <w:rsid w:val="00B637FD"/>
    <w:rsid w:val="00B833F2"/>
    <w:rsid w:val="00BC3FB3"/>
    <w:rsid w:val="00BF28E4"/>
    <w:rsid w:val="00DD4014"/>
    <w:rsid w:val="00DF4F5D"/>
    <w:rsid w:val="00EE6481"/>
    <w:rsid w:val="00F73D3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E4D49"/>
  <w15:chartTrackingRefBased/>
  <w15:docId w15:val="{555F3E07-CBC0-4596-A6EA-76563140B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260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j">
    <w:name w:val="pj"/>
    <w:basedOn w:val="a"/>
    <w:rsid w:val="001B0F2D"/>
    <w:pPr>
      <w:spacing w:after="0" w:line="240" w:lineRule="auto"/>
      <w:ind w:firstLine="400"/>
      <w:jc w:val="both"/>
    </w:pPr>
    <w:rPr>
      <w:rFonts w:ascii="Times New Roman" w:eastAsiaTheme="minorEastAsia" w:hAnsi="Times New Roman" w:cs="Times New Roman"/>
      <w:color w:val="000000"/>
      <w:kern w:val="0"/>
      <w:sz w:val="24"/>
      <w:szCs w:val="24"/>
      <w:lang w:val="ru-RU" w:eastAsia="ru-RU"/>
      <w14:ligatures w14:val="none"/>
    </w:rPr>
  </w:style>
  <w:style w:type="paragraph" w:customStyle="1" w:styleId="pji">
    <w:name w:val="pji"/>
    <w:basedOn w:val="a"/>
    <w:rsid w:val="001B0F2D"/>
    <w:pPr>
      <w:spacing w:after="0" w:line="240" w:lineRule="auto"/>
      <w:jc w:val="both"/>
    </w:pPr>
    <w:rPr>
      <w:rFonts w:ascii="Times New Roman" w:eastAsiaTheme="minorEastAsia" w:hAnsi="Times New Roman" w:cs="Times New Roman"/>
      <w:color w:val="000000"/>
      <w:kern w:val="0"/>
      <w:sz w:val="24"/>
      <w:szCs w:val="24"/>
      <w:lang w:val="ru-RU" w:eastAsia="ru-RU"/>
      <w14:ligatures w14:val="none"/>
    </w:rPr>
  </w:style>
  <w:style w:type="character" w:customStyle="1" w:styleId="s0">
    <w:name w:val="s0"/>
    <w:basedOn w:val="a0"/>
    <w:rsid w:val="001B0F2D"/>
    <w:rPr>
      <w:rFonts w:ascii="Times New Roman" w:hAnsi="Times New Roman" w:cs="Times New Roman" w:hint="default"/>
      <w:b w:val="0"/>
      <w:bCs w:val="0"/>
      <w:i w:val="0"/>
      <w:iCs w:val="0"/>
      <w:color w:val="000000"/>
    </w:rPr>
  </w:style>
  <w:style w:type="character" w:customStyle="1" w:styleId="s3">
    <w:name w:val="s3"/>
    <w:basedOn w:val="a0"/>
    <w:rsid w:val="001B0F2D"/>
    <w:rPr>
      <w:rFonts w:ascii="Times New Roman" w:hAnsi="Times New Roman" w:cs="Times New Roman" w:hint="default"/>
      <w:b w:val="0"/>
      <w:bCs w:val="0"/>
      <w:i/>
      <w:iCs/>
      <w:color w:val="FF0000"/>
    </w:rPr>
  </w:style>
  <w:style w:type="character" w:customStyle="1" w:styleId="s40">
    <w:name w:val="s40"/>
    <w:basedOn w:val="a0"/>
    <w:rsid w:val="001B0F2D"/>
    <w:rPr>
      <w:rFonts w:ascii="Times New Roman" w:hAnsi="Times New Roman" w:cs="Times New Roman" w:hint="default"/>
      <w:color w:val="000000"/>
    </w:rPr>
  </w:style>
  <w:style w:type="character" w:styleId="a3">
    <w:name w:val="Hyperlink"/>
    <w:basedOn w:val="a0"/>
    <w:uiPriority w:val="99"/>
    <w:unhideWhenUsed/>
    <w:rsid w:val="001B0F2D"/>
    <w:rPr>
      <w:color w:val="0000FF"/>
      <w:u w:val="single"/>
    </w:rPr>
  </w:style>
  <w:style w:type="paragraph" w:customStyle="1" w:styleId="pc">
    <w:name w:val="pc"/>
    <w:basedOn w:val="a"/>
    <w:rsid w:val="008929F9"/>
    <w:pPr>
      <w:spacing w:after="0" w:line="240" w:lineRule="auto"/>
      <w:jc w:val="center"/>
    </w:pPr>
    <w:rPr>
      <w:rFonts w:ascii="Times New Roman" w:eastAsiaTheme="minorEastAsia" w:hAnsi="Times New Roman" w:cs="Times New Roman"/>
      <w:color w:val="000000"/>
      <w:kern w:val="0"/>
      <w:sz w:val="24"/>
      <w:szCs w:val="24"/>
      <w:lang w:val="ru-RU" w:eastAsia="ru-RU"/>
      <w14:ligatures w14:val="none"/>
    </w:rPr>
  </w:style>
  <w:style w:type="character" w:customStyle="1" w:styleId="s1">
    <w:name w:val="s1"/>
    <w:basedOn w:val="a0"/>
    <w:rsid w:val="008929F9"/>
    <w:rPr>
      <w:rFonts w:ascii="Times New Roman" w:hAnsi="Times New Roman" w:cs="Times New Roman" w:hint="default"/>
      <w:b/>
      <w:bCs/>
      <w:color w:val="000000"/>
    </w:rPr>
  </w:style>
  <w:style w:type="character" w:customStyle="1" w:styleId="11">
    <w:name w:val="Неразрешенное упоминание1"/>
    <w:basedOn w:val="a0"/>
    <w:uiPriority w:val="99"/>
    <w:semiHidden/>
    <w:unhideWhenUsed/>
    <w:rsid w:val="0032608B"/>
    <w:rPr>
      <w:color w:val="605E5C"/>
      <w:shd w:val="clear" w:color="auto" w:fill="E1DFDD"/>
    </w:rPr>
  </w:style>
  <w:style w:type="character" w:customStyle="1" w:styleId="10">
    <w:name w:val="Заголовок 1 Знак"/>
    <w:basedOn w:val="a0"/>
    <w:link w:val="1"/>
    <w:uiPriority w:val="9"/>
    <w:rsid w:val="0032608B"/>
    <w:rPr>
      <w:rFonts w:asciiTheme="majorHAnsi" w:eastAsiaTheme="majorEastAsia" w:hAnsiTheme="majorHAnsi" w:cstheme="majorBidi"/>
      <w:color w:val="2F5496" w:themeColor="accent1" w:themeShade="BF"/>
      <w:sz w:val="32"/>
      <w:szCs w:val="32"/>
    </w:rPr>
  </w:style>
  <w:style w:type="character" w:styleId="a4">
    <w:name w:val="Unresolved Mention"/>
    <w:basedOn w:val="a0"/>
    <w:uiPriority w:val="99"/>
    <w:semiHidden/>
    <w:unhideWhenUsed/>
    <w:rsid w:val="00AB6DA8"/>
    <w:rPr>
      <w:color w:val="605E5C"/>
      <w:shd w:val="clear" w:color="auto" w:fill="E1DFDD"/>
    </w:rPr>
  </w:style>
  <w:style w:type="paragraph" w:styleId="a5">
    <w:name w:val="Revision"/>
    <w:hidden/>
    <w:uiPriority w:val="99"/>
    <w:semiHidden/>
    <w:rsid w:val="00AB6D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98525">
      <w:bodyDiv w:val="1"/>
      <w:marLeft w:val="0"/>
      <w:marRight w:val="0"/>
      <w:marTop w:val="0"/>
      <w:marBottom w:val="0"/>
      <w:divBdr>
        <w:top w:val="none" w:sz="0" w:space="0" w:color="auto"/>
        <w:left w:val="none" w:sz="0" w:space="0" w:color="auto"/>
        <w:bottom w:val="none" w:sz="0" w:space="0" w:color="auto"/>
        <w:right w:val="none" w:sz="0" w:space="0" w:color="auto"/>
      </w:divBdr>
    </w:div>
    <w:div w:id="547957981">
      <w:bodyDiv w:val="1"/>
      <w:marLeft w:val="0"/>
      <w:marRight w:val="0"/>
      <w:marTop w:val="0"/>
      <w:marBottom w:val="0"/>
      <w:divBdr>
        <w:top w:val="none" w:sz="0" w:space="0" w:color="auto"/>
        <w:left w:val="none" w:sz="0" w:space="0" w:color="auto"/>
        <w:bottom w:val="none" w:sz="0" w:space="0" w:color="auto"/>
        <w:right w:val="none" w:sz="0" w:space="0" w:color="auto"/>
      </w:divBdr>
    </w:div>
    <w:div w:id="597761241">
      <w:bodyDiv w:val="1"/>
      <w:marLeft w:val="0"/>
      <w:marRight w:val="0"/>
      <w:marTop w:val="0"/>
      <w:marBottom w:val="0"/>
      <w:divBdr>
        <w:top w:val="none" w:sz="0" w:space="0" w:color="auto"/>
        <w:left w:val="none" w:sz="0" w:space="0" w:color="auto"/>
        <w:bottom w:val="none" w:sz="0" w:space="0" w:color="auto"/>
        <w:right w:val="none" w:sz="0" w:space="0" w:color="auto"/>
      </w:divBdr>
    </w:div>
    <w:div w:id="645820626">
      <w:bodyDiv w:val="1"/>
      <w:marLeft w:val="0"/>
      <w:marRight w:val="0"/>
      <w:marTop w:val="0"/>
      <w:marBottom w:val="0"/>
      <w:divBdr>
        <w:top w:val="none" w:sz="0" w:space="0" w:color="auto"/>
        <w:left w:val="none" w:sz="0" w:space="0" w:color="auto"/>
        <w:bottom w:val="none" w:sz="0" w:space="0" w:color="auto"/>
        <w:right w:val="none" w:sz="0" w:space="0" w:color="auto"/>
      </w:divBdr>
    </w:div>
    <w:div w:id="1162431657">
      <w:bodyDiv w:val="1"/>
      <w:marLeft w:val="0"/>
      <w:marRight w:val="0"/>
      <w:marTop w:val="0"/>
      <w:marBottom w:val="0"/>
      <w:divBdr>
        <w:top w:val="none" w:sz="0" w:space="0" w:color="auto"/>
        <w:left w:val="none" w:sz="0" w:space="0" w:color="auto"/>
        <w:bottom w:val="none" w:sz="0" w:space="0" w:color="auto"/>
        <w:right w:val="none" w:sz="0" w:space="0" w:color="auto"/>
      </w:divBdr>
    </w:div>
    <w:div w:id="123489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g.kz/document/?doc_id=31300092" TargetMode="External"/><Relationship Id="rId3" Type="http://schemas.openxmlformats.org/officeDocument/2006/relationships/webSettings" Target="webSettings.xml"/><Relationship Id="rId7" Type="http://schemas.openxmlformats.org/officeDocument/2006/relationships/hyperlink" Target="https://prg.kz/document/?doc_id=1007658"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g.kz/document/?doc_id=1007658" TargetMode="External"/><Relationship Id="rId11" Type="http://schemas.openxmlformats.org/officeDocument/2006/relationships/fontTable" Target="fontTable.xml"/><Relationship Id="rId5" Type="http://schemas.openxmlformats.org/officeDocument/2006/relationships/hyperlink" Target="https://prg.kz/document/?doc_id=33405565" TargetMode="External"/><Relationship Id="rId10" Type="http://schemas.openxmlformats.org/officeDocument/2006/relationships/hyperlink" Target="https://prg.kz/document/?doc_id=1004032" TargetMode="External"/><Relationship Id="rId4" Type="http://schemas.openxmlformats.org/officeDocument/2006/relationships/hyperlink" Target="https://prg.kz/document/?doc_id=33405565" TargetMode="External"/><Relationship Id="rId9" Type="http://schemas.openxmlformats.org/officeDocument/2006/relationships/hyperlink" Target="https://prg.kz/document/?doc_id=320649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2030</Words>
  <Characters>11577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Фатеева</dc:creator>
  <cp:keywords/>
  <dc:description/>
  <cp:lastModifiedBy>Любовь Фатеева</cp:lastModifiedBy>
  <cp:revision>5</cp:revision>
  <cp:lastPrinted>2026-05-13T09:25:00Z</cp:lastPrinted>
  <dcterms:created xsi:type="dcterms:W3CDTF">2025-09-30T10:19:00Z</dcterms:created>
  <dcterms:modified xsi:type="dcterms:W3CDTF">2026-08-05T05:33:00Z</dcterms:modified>
</cp:coreProperties>
</file>