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13A7" w14:textId="7572BF7E" w:rsidR="001B0F2D" w:rsidRDefault="001B0F2D" w:rsidP="008929F9">
      <w:pPr>
        <w:pStyle w:val="pc"/>
        <w:rPr>
          <w:b/>
          <w:bCs/>
          <w:lang w:val="ru-KZ"/>
        </w:rPr>
      </w:pPr>
      <w:r w:rsidRPr="001B0F2D">
        <w:rPr>
          <w:b/>
          <w:bCs/>
          <w:lang w:val="ru-KZ"/>
        </w:rPr>
        <w:t xml:space="preserve">Информация о </w:t>
      </w:r>
      <w:r w:rsidR="003D28F5">
        <w:rPr>
          <w:b/>
          <w:bCs/>
          <w:lang w:val="ru-KZ"/>
        </w:rPr>
        <w:t>правах микрофинансовой организации и об ответственности заемщика-физического лица в случае невыполнения обязательств по договору о предоставлении микрокредита</w:t>
      </w:r>
      <w:r w:rsidR="008929F9">
        <w:rPr>
          <w:b/>
          <w:bCs/>
          <w:lang w:val="ru-KZ"/>
        </w:rPr>
        <w:t xml:space="preserve"> </w:t>
      </w:r>
    </w:p>
    <w:p w14:paraId="4CEEDE54" w14:textId="77777777" w:rsidR="00B637FD" w:rsidRDefault="00B637FD" w:rsidP="008929F9">
      <w:pPr>
        <w:pStyle w:val="pc"/>
        <w:rPr>
          <w:b/>
          <w:bCs/>
          <w:lang w:val="ru-KZ"/>
        </w:rPr>
      </w:pPr>
    </w:p>
    <w:p w14:paraId="73566B27" w14:textId="4A66F889" w:rsidR="005B1DD7" w:rsidRPr="005B1DD7" w:rsidRDefault="005B1DD7" w:rsidP="003D28F5">
      <w:pPr>
        <w:pStyle w:val="pc"/>
        <w:jc w:val="both"/>
        <w:rPr>
          <w:b/>
          <w:bCs/>
          <w:lang w:val="ru-KZ"/>
        </w:rPr>
      </w:pPr>
      <w:r w:rsidRPr="005B1DD7">
        <w:rPr>
          <w:b/>
          <w:bCs/>
          <w:lang w:val="ru-KZ"/>
        </w:rPr>
        <w:t xml:space="preserve">Подпункт </w:t>
      </w:r>
      <w:r w:rsidR="003D28F5" w:rsidRPr="005B1DD7">
        <w:rPr>
          <w:b/>
          <w:bCs/>
          <w:lang w:val="ru-KZ"/>
        </w:rPr>
        <w:t>5</w:t>
      </w:r>
      <w:r w:rsidRPr="005B1DD7">
        <w:rPr>
          <w:b/>
          <w:bCs/>
          <w:lang w:val="ru-KZ"/>
        </w:rPr>
        <w:t xml:space="preserve"> статьи 9-2 Закона</w:t>
      </w:r>
      <w:r>
        <w:rPr>
          <w:b/>
          <w:bCs/>
          <w:lang w:val="ru-KZ"/>
        </w:rPr>
        <w:t xml:space="preserve"> Республики Казахстан </w:t>
      </w:r>
      <w:r>
        <w:rPr>
          <w:b/>
          <w:bCs/>
        </w:rPr>
        <w:t xml:space="preserve">«О микрофинансовой </w:t>
      </w:r>
      <w:r w:rsidR="000B3FDA">
        <w:rPr>
          <w:b/>
          <w:bCs/>
        </w:rPr>
        <w:t>деятельности</w:t>
      </w:r>
      <w:r>
        <w:rPr>
          <w:b/>
          <w:bCs/>
        </w:rPr>
        <w:t>»</w:t>
      </w:r>
      <w:r w:rsidR="003D28F5" w:rsidRPr="005B1DD7">
        <w:rPr>
          <w:b/>
          <w:bCs/>
          <w:lang w:val="ru-KZ"/>
        </w:rPr>
        <w:t>.</w:t>
      </w:r>
    </w:p>
    <w:p w14:paraId="47CDADA9" w14:textId="5559BDF7" w:rsidR="003D28F5" w:rsidRPr="003D28F5" w:rsidRDefault="003D28F5" w:rsidP="005B1DD7">
      <w:pPr>
        <w:pStyle w:val="pc"/>
        <w:ind w:firstLine="720"/>
        <w:jc w:val="both"/>
        <w:rPr>
          <w:lang w:val="ru-KZ"/>
        </w:rPr>
      </w:pPr>
      <w:r w:rsidRPr="003D28F5">
        <w:rPr>
          <w:lang w:val="ru-KZ"/>
        </w:rPr>
        <w:t>В случаях неудовлетворения требования, предусмотренного подпунктом 1) части первой пункта 1 настоящей статьи, а также нереализации заемщиком - физическим лицом по договору о предоставлении микрокредита прав, предусмотренных пунктом 2 настоящей статьи, либо отсутствия согласия между заемщиком - физическим лицом и микрофинансовой организацией по изменению условий договора о предоставлении микрокредита микрофинансовая организация вправе:</w:t>
      </w:r>
    </w:p>
    <w:p w14:paraId="388C105A" w14:textId="77777777" w:rsidR="003D28F5" w:rsidRPr="003D28F5" w:rsidRDefault="003D28F5" w:rsidP="005B1DD7">
      <w:pPr>
        <w:pStyle w:val="pc"/>
        <w:ind w:firstLine="720"/>
        <w:jc w:val="both"/>
        <w:rPr>
          <w:lang w:val="ru-KZ"/>
        </w:rPr>
      </w:pPr>
      <w:r w:rsidRPr="003D28F5">
        <w:rPr>
          <w:lang w:val="ru-KZ"/>
        </w:rPr>
        <w:t>1) рассмотреть вопрос о применении мер в отношении заемщика.</w:t>
      </w:r>
    </w:p>
    <w:p w14:paraId="705C0C02" w14:textId="77777777" w:rsidR="003D28F5" w:rsidRPr="003D28F5" w:rsidRDefault="003D28F5" w:rsidP="003D28F5">
      <w:pPr>
        <w:pStyle w:val="pc"/>
        <w:jc w:val="both"/>
        <w:rPr>
          <w:lang w:val="ru-KZ"/>
        </w:rPr>
      </w:pPr>
      <w:r w:rsidRPr="003D28F5">
        <w:rPr>
          <w:lang w:val="ru-KZ"/>
        </w:rPr>
        <w:t>Принятие решения о применении мер осуществляется в соответствии с правилами предоставления микрокредитов;</w:t>
      </w:r>
    </w:p>
    <w:p w14:paraId="067A8626" w14:textId="77777777" w:rsidR="003D28F5" w:rsidRPr="003D28F5" w:rsidRDefault="003D28F5" w:rsidP="005B1DD7">
      <w:pPr>
        <w:pStyle w:val="pc"/>
        <w:ind w:firstLine="720"/>
        <w:jc w:val="both"/>
        <w:rPr>
          <w:lang w:val="ru-KZ"/>
        </w:rPr>
      </w:pPr>
      <w:r w:rsidRPr="003D28F5">
        <w:rPr>
          <w:lang w:val="ru-KZ"/>
        </w:rPr>
        <w:t>2) передать задолженность на досудебные взыскание и урегулирование коллекторскому агентству.</w:t>
      </w:r>
    </w:p>
    <w:p w14:paraId="25791C80" w14:textId="77777777" w:rsidR="003D28F5" w:rsidRPr="003D28F5" w:rsidRDefault="003D28F5" w:rsidP="005B1DD7">
      <w:pPr>
        <w:pStyle w:val="pc"/>
        <w:ind w:firstLine="720"/>
        <w:jc w:val="both"/>
        <w:rPr>
          <w:lang w:val="ru-KZ"/>
        </w:rPr>
      </w:pPr>
      <w:r w:rsidRPr="003D28F5">
        <w:rPr>
          <w:lang w:val="ru-KZ"/>
        </w:rPr>
        <w:t>Передача задолженности на досудебные взыскание и урегулирование коллекторскому агентству допускается при наличии в договоре о предоставлении микрокредита права микрофинансовой организации на привлечение коллекторского агентства при допущении заемщиком просрочки исполнения обязательств по договору о предоставлении микрокредита;</w:t>
      </w:r>
    </w:p>
    <w:p w14:paraId="324712EC" w14:textId="77777777" w:rsidR="003D28F5" w:rsidRPr="003D28F5" w:rsidRDefault="003D28F5" w:rsidP="005B1DD7">
      <w:pPr>
        <w:pStyle w:val="pc"/>
        <w:ind w:firstLine="720"/>
        <w:jc w:val="both"/>
        <w:rPr>
          <w:lang w:val="ru-KZ"/>
        </w:rPr>
      </w:pPr>
      <w:r w:rsidRPr="003D28F5">
        <w:rPr>
          <w:lang w:val="ru-KZ"/>
        </w:rPr>
        <w:t>Микрофинансовая организация в день передачи задолженности на досудебные взыскание и урегулирование задолженности уведомляет об этом заемщика способом, предусмотренным договором о предоставлении микрокредита, а также через объекты информатизации с указанием наименования, места нахождения коллекторского агентства, телефонных номеров коллекторского агентства для контактов с должниками;</w:t>
      </w:r>
    </w:p>
    <w:p w14:paraId="029D64F3" w14:textId="77777777" w:rsidR="003D28F5" w:rsidRPr="003D28F5" w:rsidRDefault="003D28F5" w:rsidP="005B1DD7">
      <w:pPr>
        <w:pStyle w:val="pc"/>
        <w:ind w:firstLine="720"/>
        <w:jc w:val="both"/>
        <w:rPr>
          <w:lang w:val="ru-KZ"/>
        </w:rPr>
      </w:pPr>
      <w:r w:rsidRPr="003D28F5">
        <w:rPr>
          <w:lang w:val="ru-KZ"/>
        </w:rPr>
        <w:t>2-1) уступить с соблюдением требований, установленных в </w:t>
      </w:r>
      <w:hyperlink r:id="rId4" w:anchor="sub_id=9010000" w:history="1">
        <w:r w:rsidRPr="003D28F5">
          <w:rPr>
            <w:rStyle w:val="a3"/>
            <w:lang w:val="ru-KZ"/>
          </w:rPr>
          <w:t>статье 9-1</w:t>
        </w:r>
      </w:hyperlink>
      <w:r w:rsidRPr="003D28F5">
        <w:rPr>
          <w:lang w:val="ru-KZ"/>
        </w:rPr>
        <w:t> настоящего Закона, права (требования) по договору о предоставлении микрокредита лицу при наличии у заемщика просрочки исполнения денежного обязательства:</w:t>
      </w:r>
    </w:p>
    <w:p w14:paraId="6B367EF0" w14:textId="77777777" w:rsidR="003D28F5" w:rsidRPr="003D28F5" w:rsidRDefault="003D28F5" w:rsidP="003D28F5">
      <w:pPr>
        <w:pStyle w:val="pc"/>
        <w:jc w:val="both"/>
        <w:rPr>
          <w:lang w:val="ru-KZ"/>
        </w:rPr>
      </w:pPr>
      <w:r w:rsidRPr="003D28F5">
        <w:rPr>
          <w:lang w:val="ru-KZ"/>
        </w:rPr>
        <w:t>по договору о предоставлении микрокредита физического лица, обеспеченного ипотекой недвижимого имущества, - свыше ста восьмидесяти последовательных календарных дней;</w:t>
      </w:r>
    </w:p>
    <w:p w14:paraId="24B0B407" w14:textId="77777777" w:rsidR="003D28F5" w:rsidRPr="003D28F5" w:rsidRDefault="003D28F5" w:rsidP="003D28F5">
      <w:pPr>
        <w:pStyle w:val="pc"/>
        <w:jc w:val="both"/>
        <w:rPr>
          <w:lang w:val="ru-KZ"/>
        </w:rPr>
      </w:pPr>
      <w:r w:rsidRPr="003D28F5">
        <w:rPr>
          <w:lang w:val="ru-KZ"/>
        </w:rPr>
        <w:t>по иным договорам о предоставлении микрокредита физического лица - свыше девяноста последовательных календарных дней.</w:t>
      </w:r>
    </w:p>
    <w:p w14:paraId="0D1BB83A" w14:textId="77777777" w:rsidR="003D28F5" w:rsidRPr="003D28F5" w:rsidRDefault="003D28F5" w:rsidP="005B1DD7">
      <w:pPr>
        <w:pStyle w:val="pc"/>
        <w:ind w:firstLine="720"/>
        <w:jc w:val="both"/>
        <w:rPr>
          <w:lang w:val="ru-KZ"/>
        </w:rPr>
      </w:pPr>
      <w:r w:rsidRPr="003D28F5">
        <w:rPr>
          <w:lang w:val="ru-KZ"/>
        </w:rPr>
        <w:t>Положения настоящего подпункта не распространяются на случаи применения в отношении заемщика - гражданина Республики Казахстан процедуры восстановления платежеспособности, внесудебного или судебного банкротства в порядке, предусмотренном </w:t>
      </w:r>
      <w:hyperlink r:id="rId5" w:history="1">
        <w:r w:rsidRPr="003D28F5">
          <w:rPr>
            <w:rStyle w:val="a3"/>
            <w:lang w:val="ru-KZ"/>
          </w:rPr>
          <w:t>Законом</w:t>
        </w:r>
      </w:hyperlink>
      <w:r w:rsidRPr="003D28F5">
        <w:rPr>
          <w:lang w:val="ru-KZ"/>
        </w:rPr>
        <w:t> Республики Казахстан «О восстановлении платежеспособности и банкротстве граждан Республики Казахстан»;</w:t>
      </w:r>
    </w:p>
    <w:p w14:paraId="7B774B87" w14:textId="77777777" w:rsidR="003D28F5" w:rsidRPr="003D28F5" w:rsidRDefault="003D28F5" w:rsidP="005B1DD7">
      <w:pPr>
        <w:pStyle w:val="pc"/>
        <w:ind w:firstLine="720"/>
        <w:jc w:val="both"/>
        <w:rPr>
          <w:lang w:val="ru-KZ"/>
        </w:rPr>
      </w:pPr>
      <w:r w:rsidRPr="003D28F5">
        <w:rPr>
          <w:lang w:val="ru-KZ"/>
        </w:rPr>
        <w:t>3) применить меры, предусмотренные законодательством Республики Казахстан и (или) договором о предоставлении микрокредита, в том числе обратиться с иском в суд о взыскании суммы долга по договору о предоставлении микрокредита, а также обратить взыскание на заложенное имущество во внесудебном порядке, за исключением случаев, предусмотренных </w:t>
      </w:r>
      <w:hyperlink r:id="rId6" w:history="1">
        <w:r w:rsidRPr="003D28F5">
          <w:rPr>
            <w:rStyle w:val="a3"/>
            <w:lang w:val="ru-KZ"/>
          </w:rPr>
          <w:t>Законом</w:t>
        </w:r>
      </w:hyperlink>
      <w:r w:rsidRPr="003D28F5">
        <w:rPr>
          <w:lang w:val="ru-KZ"/>
        </w:rPr>
        <w:t> Республики Казахстан «Об ипотеке недвижимого имущества», либо в судебном порядке;</w:t>
      </w:r>
    </w:p>
    <w:p w14:paraId="2A997EAB" w14:textId="77777777" w:rsidR="003D28F5" w:rsidRPr="003D28F5" w:rsidRDefault="003D28F5" w:rsidP="005B1DD7">
      <w:pPr>
        <w:pStyle w:val="pc"/>
        <w:ind w:firstLine="720"/>
        <w:jc w:val="both"/>
        <w:rPr>
          <w:lang w:val="ru-KZ"/>
        </w:rPr>
      </w:pPr>
      <w:r w:rsidRPr="003D28F5">
        <w:rPr>
          <w:lang w:val="ru-KZ"/>
        </w:rPr>
        <w:t>4) обратиться с иском в суд о признании заемщика - индивидуального предпринимателя, юридического лица банкротом в соответствии с законодательством Республики Казахстан.</w:t>
      </w:r>
    </w:p>
    <w:p w14:paraId="55896F98" w14:textId="1C2DCE87" w:rsidR="000B3FDA" w:rsidRDefault="000B3FDA" w:rsidP="000B3FDA">
      <w:pPr>
        <w:pStyle w:val="pc"/>
        <w:ind w:firstLine="720"/>
        <w:jc w:val="both"/>
        <w:rPr>
          <w:b/>
          <w:bCs/>
          <w:lang w:val="ru-KZ"/>
        </w:rPr>
      </w:pPr>
      <w:r w:rsidRPr="000B3FDA">
        <w:rPr>
          <w:lang w:val="kk-KZ"/>
        </w:rPr>
        <w:t xml:space="preserve">Осуществлять иные права, установленные законодательством Республики Казахстан и </w:t>
      </w:r>
      <w:r>
        <w:rPr>
          <w:lang w:val="kk-KZ"/>
        </w:rPr>
        <w:t>до</w:t>
      </w:r>
      <w:r w:rsidRPr="000B3FDA">
        <w:rPr>
          <w:lang w:val="ru-KZ"/>
        </w:rPr>
        <w:t>говором о предоставлении микрокредита</w:t>
      </w:r>
      <w:r>
        <w:rPr>
          <w:b/>
          <w:bCs/>
          <w:lang w:val="ru-KZ"/>
        </w:rPr>
        <w:t>.</w:t>
      </w:r>
    </w:p>
    <w:p w14:paraId="7E88DC30" w14:textId="77777777" w:rsidR="000B3FDA" w:rsidRDefault="000B3FDA" w:rsidP="000B3FDA">
      <w:pPr>
        <w:pStyle w:val="pc"/>
        <w:ind w:firstLine="720"/>
        <w:jc w:val="both"/>
        <w:rPr>
          <w:b/>
          <w:bCs/>
          <w:lang w:val="ru-KZ"/>
        </w:rPr>
      </w:pPr>
    </w:p>
    <w:p w14:paraId="0D39B377" w14:textId="68EB8670" w:rsidR="001D7FF5" w:rsidRDefault="001D7FF5" w:rsidP="001D7F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D7FF5">
        <w:rPr>
          <w:rFonts w:ascii="Times New Roman" w:hAnsi="Times New Roman" w:cs="Times New Roman"/>
          <w:bCs/>
          <w:sz w:val="24"/>
          <w:szCs w:val="24"/>
        </w:rPr>
        <w:t xml:space="preserve">Заемщик несет полную ответственность за надлежащее исполнение обязательств по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д</w:t>
      </w:r>
      <w:r w:rsidRPr="001D7FF5">
        <w:rPr>
          <w:rFonts w:ascii="Times New Roman" w:hAnsi="Times New Roman" w:cs="Times New Roman"/>
          <w:bCs/>
          <w:sz w:val="24"/>
          <w:szCs w:val="24"/>
        </w:rPr>
        <w:t xml:space="preserve">оговору о предоставлении микрокредита, за достоверность и подлинность представленных сведений и документов, необходимых для заключения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д</w:t>
      </w:r>
      <w:r w:rsidRPr="001D7FF5">
        <w:rPr>
          <w:rFonts w:ascii="Times New Roman" w:hAnsi="Times New Roman" w:cs="Times New Roman"/>
          <w:bCs/>
          <w:sz w:val="24"/>
          <w:szCs w:val="24"/>
        </w:rPr>
        <w:t xml:space="preserve">оговора и для правильного ведения </w:t>
      </w:r>
      <w:r w:rsidRPr="00150981">
        <w:rPr>
          <w:rFonts w:ascii="Times New Roman" w:hAnsi="Times New Roman" w:cs="Times New Roman"/>
          <w:bCs/>
          <w:sz w:val="24"/>
          <w:szCs w:val="24"/>
        </w:rPr>
        <w:t>документации по микрокредиту.</w:t>
      </w:r>
    </w:p>
    <w:p w14:paraId="4F500F61" w14:textId="77DFD9E7" w:rsidR="00150981" w:rsidRDefault="00150981" w:rsidP="001D7F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случае невыполнения, ненадлежащего выполнения </w:t>
      </w:r>
      <w:r w:rsidR="002B540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заемщиком-физическим лицом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обязательств по договору о предоставлении микрокредита, микрофинансовая организация вправе:</w:t>
      </w:r>
    </w:p>
    <w:p w14:paraId="4C1D2FC9" w14:textId="00E7B2F5" w:rsidR="00150981" w:rsidRDefault="00150981" w:rsidP="001D7F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применить штрафные санкции, установленные договором о предоставлении микрокредита</w:t>
      </w:r>
      <w:r w:rsidR="002B540C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4DFDA349" w14:textId="77777777" w:rsidR="002B540C" w:rsidRPr="00150981" w:rsidRDefault="002B540C" w:rsidP="002B54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в случае нецелевого использования микрокредита, </w:t>
      </w:r>
      <w:r w:rsidRPr="00150981">
        <w:rPr>
          <w:rFonts w:ascii="Times New Roman" w:eastAsia="Times New Roman" w:hAnsi="Times New Roman"/>
          <w:sz w:val="24"/>
          <w:szCs w:val="24"/>
          <w:lang w:val="kk-KZ" w:eastAsia="ru-RU"/>
        </w:rPr>
        <w:t>невыполнении и/или ненадлежащем выполнении особых условий предоставления микрокредита, а также</w:t>
      </w:r>
      <w:r w:rsidRPr="00150981">
        <w:rPr>
          <w:rFonts w:ascii="Times New Roman" w:eastAsia="Times New Roman" w:hAnsi="Times New Roman"/>
          <w:sz w:val="24"/>
          <w:szCs w:val="24"/>
          <w:lang w:eastAsia="ru-RU"/>
        </w:rPr>
        <w:t xml:space="preserve"> иных случаях</w:t>
      </w:r>
      <w:r w:rsidRPr="00150981">
        <w:rPr>
          <w:rFonts w:ascii="Times New Roman" w:eastAsia="Times New Roman" w:hAnsi="Times New Roman"/>
          <w:sz w:val="24"/>
          <w:szCs w:val="24"/>
          <w:lang w:val="kk-KZ" w:eastAsia="ru-RU"/>
        </w:rPr>
        <w:t>, предусмотренных законодательством Республики Казахстан и договором о предоставлении микрокредита, отказаться от исполнения договора и потребовать досрочный возврат суммы микрокредита, оплаты вознаграждения по нему, а также уплаты пени, неустойки, штрафа, предусмотренных договором;</w:t>
      </w:r>
    </w:p>
    <w:p w14:paraId="166E154B" w14:textId="77777777" w:rsidR="002B540C" w:rsidRPr="00150981" w:rsidRDefault="002B540C" w:rsidP="002B54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150981">
        <w:rPr>
          <w:rFonts w:ascii="Times New Roman" w:eastAsia="Times New Roman" w:hAnsi="Times New Roman"/>
          <w:sz w:val="24"/>
          <w:szCs w:val="24"/>
          <w:lang w:val="kk-KZ" w:eastAsia="ru-RU"/>
        </w:rPr>
        <w:t>- при допущении просрочки исполнения обязательств по договору, в случаях предусмотренных законодательством Республики Казахстан, привлечь коллекторское агентство для передачи ему на досудебное взыскание и урегулирование задолженности по договору;</w:t>
      </w:r>
    </w:p>
    <w:p w14:paraId="0EEF1C7A" w14:textId="0BAB5B94" w:rsidR="00150981" w:rsidRPr="00150981" w:rsidRDefault="002B540C" w:rsidP="00150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- в</w:t>
      </w:r>
      <w:proofErr w:type="spellStart"/>
      <w:r w:rsidR="00150981" w:rsidRPr="00150981">
        <w:rPr>
          <w:rFonts w:ascii="Times New Roman" w:eastAsia="Times New Roman" w:hAnsi="Times New Roman"/>
          <w:sz w:val="24"/>
          <w:szCs w:val="24"/>
          <w:lang w:eastAsia="ru-RU"/>
        </w:rPr>
        <w:t>зыскать</w:t>
      </w:r>
      <w:proofErr w:type="spellEnd"/>
      <w:r w:rsidR="00150981" w:rsidRPr="00150981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задолженность на основании исполнительной надписи;</w:t>
      </w:r>
    </w:p>
    <w:p w14:paraId="06241E36" w14:textId="77777777" w:rsidR="00150981" w:rsidRPr="00150981" w:rsidRDefault="00150981" w:rsidP="00150981">
      <w:pPr>
        <w:pStyle w:val="j15"/>
        <w:spacing w:before="0" w:beforeAutospacing="0" w:after="0" w:afterAutospacing="0"/>
        <w:jc w:val="both"/>
        <w:textAlignment w:val="baseline"/>
        <w:rPr>
          <w:rFonts w:eastAsia="Calibri"/>
          <w:lang w:val="kk-KZ" w:eastAsia="en-US"/>
        </w:rPr>
      </w:pPr>
      <w:r w:rsidRPr="00150981">
        <w:t xml:space="preserve">- </w:t>
      </w:r>
      <w:r w:rsidRPr="00150981">
        <w:rPr>
          <w:rFonts w:eastAsia="Calibri"/>
          <w:lang w:eastAsia="en-US"/>
        </w:rPr>
        <w:t>обратить взыскание задолженности на заложенное имущество во внесудебном/судебном порядке</w:t>
      </w:r>
      <w:r w:rsidRPr="00150981">
        <w:rPr>
          <w:rFonts w:eastAsia="Calibri"/>
          <w:lang w:val="kk-KZ" w:eastAsia="en-US"/>
        </w:rPr>
        <w:t>;</w:t>
      </w:r>
    </w:p>
    <w:p w14:paraId="32A79F56" w14:textId="77777777" w:rsidR="00150981" w:rsidRPr="00150981" w:rsidRDefault="00150981" w:rsidP="00150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150981">
        <w:rPr>
          <w:lang w:val="kk-KZ"/>
        </w:rPr>
        <w:t>- о</w:t>
      </w:r>
      <w:r w:rsidRPr="00150981">
        <w:rPr>
          <w:rFonts w:ascii="Times New Roman" w:eastAsia="Times New Roman" w:hAnsi="Times New Roman"/>
          <w:sz w:val="24"/>
          <w:szCs w:val="24"/>
          <w:lang w:val="kk-KZ" w:eastAsia="ru-RU"/>
        </w:rPr>
        <w:t>существлять иные права, установленные законодательством Республики Казахстан и договором о предоставлении микрокредита.</w:t>
      </w:r>
    </w:p>
    <w:p w14:paraId="53CC8A6C" w14:textId="33EE880C" w:rsidR="001D7FF5" w:rsidRPr="001D7FF5" w:rsidRDefault="001D7FF5" w:rsidP="001D7F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1D7FF5">
        <w:rPr>
          <w:rFonts w:ascii="Times New Roman" w:eastAsia="Times New Roman" w:hAnsi="Times New Roman"/>
          <w:sz w:val="24"/>
          <w:szCs w:val="24"/>
        </w:rPr>
        <w:t xml:space="preserve">Нарушение </w:t>
      </w:r>
      <w:r w:rsidRPr="001D7FF5">
        <w:rPr>
          <w:rFonts w:ascii="Times New Roman" w:hAnsi="Times New Roman" w:cs="Times New Roman"/>
          <w:bCs/>
          <w:sz w:val="24"/>
          <w:szCs w:val="24"/>
          <w:lang w:val="kk-KZ"/>
        </w:rPr>
        <w:t>Заявителем, Заемщиком, Созаемщиком, Залогодателем, Гарантом действующего законодательства</w:t>
      </w:r>
      <w:r w:rsidRPr="001D7FF5">
        <w:rPr>
          <w:rFonts w:ascii="Times New Roman" w:eastAsia="Times New Roman" w:hAnsi="Times New Roman"/>
          <w:sz w:val="24"/>
          <w:szCs w:val="24"/>
        </w:rPr>
        <w:t xml:space="preserve"> Республики Казахстан о микрофинансовой деятельности влечет ответственность, установленную </w:t>
      </w:r>
      <w:hyperlink r:id="rId7" w:history="1">
        <w:r w:rsidRPr="001D7FF5">
          <w:rPr>
            <w:rStyle w:val="a3"/>
            <w:rFonts w:ascii="Times New Roman" w:eastAsia="Times New Roman" w:hAnsi="Times New Roman"/>
            <w:sz w:val="24"/>
            <w:szCs w:val="24"/>
          </w:rPr>
          <w:t>законами</w:t>
        </w:r>
      </w:hyperlink>
      <w:r w:rsidRPr="001D7FF5">
        <w:rPr>
          <w:rFonts w:ascii="Times New Roman" w:eastAsia="Times New Roman" w:hAnsi="Times New Roman"/>
          <w:sz w:val="24"/>
          <w:szCs w:val="24"/>
        </w:rPr>
        <w:t> Республики Казахстан.</w:t>
      </w:r>
    </w:p>
    <w:p w14:paraId="27E6F51C" w14:textId="77777777" w:rsidR="001D7FF5" w:rsidRPr="001D7FF5" w:rsidRDefault="001D7FF5" w:rsidP="001D7FF5">
      <w:pPr>
        <w:pStyle w:val="pc"/>
        <w:ind w:firstLine="720"/>
        <w:jc w:val="both"/>
        <w:rPr>
          <w:b/>
          <w:bCs/>
          <w:lang w:val="ru-KZ"/>
        </w:rPr>
      </w:pPr>
    </w:p>
    <w:p w14:paraId="1C376B63" w14:textId="148AED18" w:rsidR="003D28F5" w:rsidRPr="00150981" w:rsidRDefault="003D28F5" w:rsidP="000B3FDA">
      <w:pPr>
        <w:pStyle w:val="pc"/>
        <w:ind w:firstLine="720"/>
        <w:jc w:val="both"/>
        <w:rPr>
          <w:lang w:val="kk-KZ"/>
        </w:rPr>
      </w:pPr>
    </w:p>
    <w:sectPr w:rsidR="003D28F5" w:rsidRPr="00150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1D"/>
    <w:rsid w:val="000B3FDA"/>
    <w:rsid w:val="00133823"/>
    <w:rsid w:val="00150981"/>
    <w:rsid w:val="001B0F2D"/>
    <w:rsid w:val="001D7FF5"/>
    <w:rsid w:val="00206DE4"/>
    <w:rsid w:val="002B540C"/>
    <w:rsid w:val="0032608B"/>
    <w:rsid w:val="00381C1E"/>
    <w:rsid w:val="003D28F5"/>
    <w:rsid w:val="003E707D"/>
    <w:rsid w:val="003E7E50"/>
    <w:rsid w:val="004920C3"/>
    <w:rsid w:val="00501E22"/>
    <w:rsid w:val="00546B5B"/>
    <w:rsid w:val="005B1DD7"/>
    <w:rsid w:val="00616F8F"/>
    <w:rsid w:val="007C53B0"/>
    <w:rsid w:val="0084474B"/>
    <w:rsid w:val="008929F9"/>
    <w:rsid w:val="008E4F1D"/>
    <w:rsid w:val="00951953"/>
    <w:rsid w:val="00B637FD"/>
    <w:rsid w:val="00BC3FB3"/>
    <w:rsid w:val="00BF28E4"/>
    <w:rsid w:val="00CF0F83"/>
    <w:rsid w:val="00DD4014"/>
    <w:rsid w:val="00EE6481"/>
    <w:rsid w:val="00F7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4D49"/>
  <w15:chartTrackingRefBased/>
  <w15:docId w15:val="{555F3E07-CBC0-4596-A6EA-76563140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1B0F2D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pji">
    <w:name w:val="pji"/>
    <w:basedOn w:val="a"/>
    <w:rsid w:val="001B0F2D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character" w:customStyle="1" w:styleId="s0">
    <w:name w:val="s0"/>
    <w:basedOn w:val="a0"/>
    <w:rsid w:val="001B0F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sid w:val="001B0F2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40">
    <w:name w:val="s40"/>
    <w:basedOn w:val="a0"/>
    <w:rsid w:val="001B0F2D"/>
    <w:rPr>
      <w:rFonts w:ascii="Times New Roman" w:hAnsi="Times New Roman" w:cs="Times New Roman" w:hint="default"/>
      <w:color w:val="000000"/>
    </w:rPr>
  </w:style>
  <w:style w:type="character" w:styleId="a3">
    <w:name w:val="Hyperlink"/>
    <w:basedOn w:val="a0"/>
    <w:uiPriority w:val="99"/>
    <w:unhideWhenUsed/>
    <w:rsid w:val="001B0F2D"/>
    <w:rPr>
      <w:color w:val="0000FF"/>
      <w:u w:val="single"/>
    </w:rPr>
  </w:style>
  <w:style w:type="paragraph" w:customStyle="1" w:styleId="pc">
    <w:name w:val="pc"/>
    <w:basedOn w:val="a"/>
    <w:rsid w:val="008929F9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character" w:customStyle="1" w:styleId="s1">
    <w:name w:val="s1"/>
    <w:basedOn w:val="a0"/>
    <w:rsid w:val="008929F9"/>
    <w:rPr>
      <w:rFonts w:ascii="Times New Roman" w:hAnsi="Times New Roman" w:cs="Times New Roman" w:hint="default"/>
      <w:b/>
      <w:bCs/>
      <w:color w:val="000000"/>
    </w:rPr>
  </w:style>
  <w:style w:type="character" w:styleId="a4">
    <w:name w:val="Unresolved Mention"/>
    <w:basedOn w:val="a0"/>
    <w:uiPriority w:val="99"/>
    <w:semiHidden/>
    <w:unhideWhenUsed/>
    <w:rsid w:val="0032608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26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aliases w:val="маркированный,Heading1,Colorful List - Accent 11,без абзаца,Bullets,References,List Paragraph (numbered (a)),NUMBERED PARAGRAPH,List Paragraph 1,List_Paragraph,Multilevel para_II,Akapit z listą BS,Абзац списка4,Список МАРКЕРОВ"/>
    <w:basedOn w:val="a"/>
    <w:link w:val="a6"/>
    <w:uiPriority w:val="34"/>
    <w:qFormat/>
    <w:rsid w:val="001D7FF5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:lang w:val="ru-RU" w:eastAsia="ru-RU"/>
      <w14:ligatures w14:val="none"/>
    </w:rPr>
  </w:style>
  <w:style w:type="character" w:customStyle="1" w:styleId="a6">
    <w:name w:val="Абзац списка Знак"/>
    <w:aliases w:val="маркированный Знак,Heading1 Знак,Colorful List - Accent 11 Знак,без абзаца Знак,Bullets Знак,References Знак,List Paragraph (numbered (a)) Знак,NUMBERED PARAGRAPH Знак,List Paragraph 1 Знак,List_Paragraph Знак,Multilevel para_II Знак"/>
    <w:link w:val="a5"/>
    <w:uiPriority w:val="34"/>
    <w:qFormat/>
    <w:locked/>
    <w:rsid w:val="001D7FF5"/>
    <w:rPr>
      <w:rFonts w:eastAsiaTheme="minorEastAsia"/>
      <w:kern w:val="0"/>
      <w:sz w:val="24"/>
      <w:szCs w:val="24"/>
      <w:lang w:val="ru-RU" w:eastAsia="ru-RU"/>
      <w14:ligatures w14:val="none"/>
    </w:rPr>
  </w:style>
  <w:style w:type="paragraph" w:customStyle="1" w:styleId="j15">
    <w:name w:val="j15"/>
    <w:basedOn w:val="a"/>
    <w:rsid w:val="0015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line.zakon.kz/Document/?link_id=10111421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1004032" TargetMode="External"/><Relationship Id="rId5" Type="http://schemas.openxmlformats.org/officeDocument/2006/relationships/hyperlink" Target="https://online.zakon.kz/Document/?doc_id=32064991" TargetMode="External"/><Relationship Id="rId4" Type="http://schemas.openxmlformats.org/officeDocument/2006/relationships/hyperlink" Target="https://online.zakon.kz/Document/?doc_id=313000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Фатеева</dc:creator>
  <cp:keywords/>
  <dc:description/>
  <cp:lastModifiedBy>Любовь Фатеева</cp:lastModifiedBy>
  <cp:revision>15</cp:revision>
  <cp:lastPrinted>2025-10-02T05:07:00Z</cp:lastPrinted>
  <dcterms:created xsi:type="dcterms:W3CDTF">2024-09-30T09:22:00Z</dcterms:created>
  <dcterms:modified xsi:type="dcterms:W3CDTF">2025-10-02T05:07:00Z</dcterms:modified>
</cp:coreProperties>
</file>